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7DC8" w14:textId="36AA7BF5" w:rsidR="00F60860" w:rsidRPr="00F60860" w:rsidRDefault="00F60860" w:rsidP="00F60860">
      <w:r w:rsidRPr="00F60860">
        <w:rPr>
          <w:noProof/>
        </w:rPr>
        <w:drawing>
          <wp:inline distT="0" distB="0" distL="0" distR="0" wp14:anchorId="58957676" wp14:editId="7A2B8FDA">
            <wp:extent cx="3810000" cy="830580"/>
            <wp:effectExtent l="0" t="0" r="0" b="7620"/>
            <wp:docPr id="151745122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10000" cy="830580"/>
                    </a:xfrm>
                    <a:prstGeom prst="rect">
                      <a:avLst/>
                    </a:prstGeom>
                    <a:noFill/>
                    <a:ln>
                      <a:noFill/>
                    </a:ln>
                  </pic:spPr>
                </pic:pic>
              </a:graphicData>
            </a:graphic>
          </wp:inline>
        </w:drawing>
      </w:r>
    </w:p>
    <w:p w14:paraId="652E0BEB" w14:textId="77777777" w:rsidR="005A0B7E" w:rsidRPr="005A0B7E" w:rsidRDefault="005A0B7E" w:rsidP="005A0B7E">
      <w:r w:rsidRPr="005A0B7E">
        <w:t>Vilniaus rajono savivaldybės administracija 2026 m. liepos mėn. 31 d. su VšĮ Centrine projektų valdymo agentūra pasirašė finansavimo sutartį Nr. 20-513-P-0001 dėl projekto „Ilgalaikės priežiūros paslaugų kokybės ir prieinamumo gerinimas Vilniaus rajone“ įgyvendinimo pagal 2021–2027 metų Europos Sąjungos fondų investicijų programos ir Ekonomikos gaivinimo ir atsparumo didinimo plano „Naujos kartos Lietuva“ regioninę pažangos priemonę Nr. 11-002-02-11-02 (RE) „Užtikrinti ilgalaikės priežiūros paslaugų plėtrą“. </w:t>
      </w:r>
    </w:p>
    <w:p w14:paraId="328C105C" w14:textId="77777777" w:rsidR="005A0B7E" w:rsidRPr="005A0B7E" w:rsidRDefault="005A0B7E" w:rsidP="005A0B7E">
      <w:r w:rsidRPr="005A0B7E">
        <w:rPr>
          <w:b/>
          <w:bCs/>
        </w:rPr>
        <w:t>Projekto tikslas: </w:t>
      </w:r>
      <w:r w:rsidRPr="005A0B7E">
        <w:t>Pagerinti ilgalaikės priežiūros paslaugų prieinamumą ir kokybę Vilniaus rajono savivaldybės gyventojams. </w:t>
      </w:r>
    </w:p>
    <w:p w14:paraId="425C7908" w14:textId="77777777" w:rsidR="005A0B7E" w:rsidRPr="005A0B7E" w:rsidRDefault="005A0B7E" w:rsidP="005A0B7E">
      <w:r w:rsidRPr="005A0B7E">
        <w:rPr>
          <w:b/>
          <w:bCs/>
        </w:rPr>
        <w:t>Sprendžiamos problemos</w:t>
      </w:r>
      <w:r w:rsidRPr="005A0B7E">
        <w:t>: 2020–2025 m. Vilniaus rajono ir Vilniaus miesto savivaldybių gyventojų skaičius augo, o tokia tendencija prognozuojama ir ateityje. Ypač sparčiai Vilniaus rajone daugėjo vyresnių nei 65 metų gyventojų – jų skaičius išaugo apie 45 proc. Taip pat, per pastaruosius penkerius metus tiek Vilniaus rajone, tiek Vilniaus mieste daugėjo asmenų su negalia ir asmenų, kuriems nustatytas nuolatinės slaugos ar priežiūros (pagalbos) poreikis. Didėjant šių gyventojų skaičiui, auga ir ilgalaikės priežiūros, slaugos bei kitų su sveikatos priežiūra susijusių paslaugų poreikis. </w:t>
      </w:r>
    </w:p>
    <w:p w14:paraId="709BF90D" w14:textId="77777777" w:rsidR="005A0B7E" w:rsidRPr="005A0B7E" w:rsidRDefault="005A0B7E" w:rsidP="005A0B7E">
      <w:r w:rsidRPr="005A0B7E">
        <w:t>Remiantis 2025 m. Valstybinės ligonių kasos (VLK) duomenimis ir nustatytais normatyvais, Vilniaus rajone reikėtų 217 palaikomojo gydymo ir slaugos lovų, tačiau šiuo metu jų yra 129. </w:t>
      </w:r>
      <w:proofErr w:type="spellStart"/>
      <w:r w:rsidRPr="005A0B7E">
        <w:t>Paliatyviosios</w:t>
      </w:r>
      <w:proofErr w:type="spellEnd"/>
      <w:r w:rsidRPr="005A0B7E">
        <w:t> pagalbos poreikis taip pat nėra patenkinamas – reikėtų 21 lovos, o šiuo metu yra tik 10. Todėl esamas stacionarinių palaikomojo gydymo ir slaugos bei </w:t>
      </w:r>
      <w:proofErr w:type="spellStart"/>
      <w:r w:rsidRPr="005A0B7E">
        <w:t>paliatyviosios</w:t>
      </w:r>
      <w:proofErr w:type="spellEnd"/>
      <w:r w:rsidRPr="005A0B7E">
        <w:t> pagalbos lovų skaičius neužtikrina pakankamos paslaugų pasiūlos ir gyventojų poreikių. </w:t>
      </w:r>
    </w:p>
    <w:p w14:paraId="2AAE5D10" w14:textId="77777777" w:rsidR="005A0B7E" w:rsidRPr="005A0B7E" w:rsidRDefault="005A0B7E" w:rsidP="005A0B7E">
      <w:r w:rsidRPr="005A0B7E">
        <w:rPr>
          <w:b/>
          <w:bCs/>
        </w:rPr>
        <w:t>Projekto veiklos:</w:t>
      </w:r>
      <w:r w:rsidRPr="005A0B7E">
        <w:t> Projekto metu Kalino k., Kalino g. numatoma nugriauti esamus senus statinius ir pastatyti naują, apie 5 270 kv. m ploto, keturių aukštų pastatą su rūsiu. Jame bus išplėsta stacionarinių palaikomojo gydymo ir slaugos paslaugų infrastruktūra, įrengti du slaugos skyriai senatvine demencija ir (ar) Alzheimerio liga sergantiems pacientams, taip pat stacionarinės ir dienos </w:t>
      </w:r>
      <w:proofErr w:type="spellStart"/>
      <w:r w:rsidRPr="005A0B7E">
        <w:t>paliatyviosios</w:t>
      </w:r>
      <w:proofErr w:type="spellEnd"/>
      <w:r w:rsidRPr="005A0B7E">
        <w:t> pagalbos paslaugų teikimo erdvės. Bus įsigyta trūkstama medicinos įranga ir transporto priemonė. </w:t>
      </w:r>
    </w:p>
    <w:p w14:paraId="7E34F3AB" w14:textId="77777777" w:rsidR="005A0B7E" w:rsidRPr="005A0B7E" w:rsidRDefault="005A0B7E" w:rsidP="005A0B7E">
      <w:r w:rsidRPr="005A0B7E">
        <w:rPr>
          <w:b/>
          <w:bCs/>
        </w:rPr>
        <w:t>Projekto rezultatai: </w:t>
      </w:r>
      <w:r w:rsidRPr="005A0B7E">
        <w:t>Įgyvendinus projektą, stacionarinių palaikomojo gydymo ir slaugos lovų skaičius padidės nuo 30 iki 62, bus įrengti du slaugos skyriai, kuriuose numatyta 22 lovos senatvine demencija ir (ar) Alzheimerio liga sergantiems pacientams. Stacionarinės </w:t>
      </w:r>
      <w:proofErr w:type="spellStart"/>
      <w:r w:rsidRPr="005A0B7E">
        <w:t>paliatyviosios</w:t>
      </w:r>
      <w:proofErr w:type="spellEnd"/>
      <w:r w:rsidRPr="005A0B7E">
        <w:t> pagalbos lovų skaičius padidės nuo 7 iki 16, taip pat bus įrengtas 14 vietų </w:t>
      </w:r>
      <w:proofErr w:type="spellStart"/>
      <w:r w:rsidRPr="005A0B7E">
        <w:t>paliatyviosios</w:t>
      </w:r>
      <w:proofErr w:type="spellEnd"/>
      <w:r w:rsidRPr="005A0B7E">
        <w:t> pagalbos dienos stacionaras. Įgyvendinus projektą pagerės ilgalaikės priežiūros paslaugų kokybė ir prieinamumas Vilniaus rajono gyventojams, ypač Riešės, Avižienių, Zujūnų ir aplinkinių seniūnijų gyventojams. </w:t>
      </w:r>
    </w:p>
    <w:p w14:paraId="5074E48D" w14:textId="77777777" w:rsidR="005A0B7E" w:rsidRPr="005A0B7E" w:rsidRDefault="005A0B7E" w:rsidP="005A0B7E">
      <w:r w:rsidRPr="005A0B7E">
        <w:rPr>
          <w:b/>
          <w:bCs/>
        </w:rPr>
        <w:t>Projekto tikslinė grupė:</w:t>
      </w:r>
      <w:r w:rsidRPr="005A0B7E">
        <w:rPr>
          <w:rFonts w:ascii="Arial" w:hAnsi="Arial" w:cs="Arial"/>
        </w:rPr>
        <w:t> </w:t>
      </w:r>
      <w:r w:rsidRPr="005A0B7E">
        <w:t>Bet kokio amžiaus asmenys, kuriems nustatyta negalia, darbingumo ar nesavarankiškumo lygis, taip pat asmenys, sergantys pavojinga gyvybei liga, kurių būklė atitinka </w:t>
      </w:r>
      <w:proofErr w:type="spellStart"/>
      <w:r w:rsidRPr="005A0B7E">
        <w:t>paliatyviosios</w:t>
      </w:r>
      <w:proofErr w:type="spellEnd"/>
      <w:r w:rsidRPr="005A0B7E">
        <w:t> pagalbos indikacijas, asmenys, kuriems ilgalaikė priežiūra reikalinga dėl psichikos sveikatos sutrikimų (senatvinė demencija, Alzheimerio liga), senatvės pensinio amžiaus sulaukę asmenys, netekę gebėjimo savarankiškai rūpintis savimi, taip pat jų šeimos ir vietos bendruomenė. </w:t>
      </w:r>
    </w:p>
    <w:p w14:paraId="2F70D1C3" w14:textId="77777777" w:rsidR="005A0B7E" w:rsidRPr="005A0B7E" w:rsidRDefault="005A0B7E" w:rsidP="005A0B7E">
      <w:r w:rsidRPr="005A0B7E">
        <w:rPr>
          <w:b/>
          <w:bCs/>
        </w:rPr>
        <w:t>Projekto vertė:</w:t>
      </w:r>
      <w:r w:rsidRPr="005A0B7E">
        <w:rPr>
          <w:rFonts w:ascii="Arial" w:hAnsi="Arial" w:cs="Arial"/>
        </w:rPr>
        <w:t> </w:t>
      </w:r>
      <w:r w:rsidRPr="005A0B7E">
        <w:t>7 232 924,79 Eur, iš jų 2 566 818,58 Eur sudaro ES fondų finansavimas ir 4 666 106,21 Eur – Vilniaus rajono savivaldybės biudžeto lėšos. </w:t>
      </w:r>
    </w:p>
    <w:p w14:paraId="162BE5D5" w14:textId="77777777" w:rsidR="005A0B7E" w:rsidRPr="005A0B7E" w:rsidRDefault="005A0B7E" w:rsidP="005A0B7E">
      <w:r w:rsidRPr="005A0B7E">
        <w:rPr>
          <w:b/>
          <w:bCs/>
        </w:rPr>
        <w:lastRenderedPageBreak/>
        <w:t>Projekto įgyvendinimo laikotarpis</w:t>
      </w:r>
      <w:r w:rsidRPr="005A0B7E">
        <w:t> – 2026 m. liepos mėn. - 2029 m. liepos mėn. </w:t>
      </w:r>
    </w:p>
    <w:p w14:paraId="2D1CD480" w14:textId="77777777" w:rsidR="005A0B7E" w:rsidRPr="005A0B7E" w:rsidRDefault="005A0B7E" w:rsidP="005A0B7E">
      <w:r w:rsidRPr="005A0B7E">
        <w:rPr>
          <w:b/>
          <w:bCs/>
        </w:rPr>
        <w:t>Projektą bendrai finansuoja Europos Sąjunga</w:t>
      </w:r>
    </w:p>
    <w:p w14:paraId="343019B1" w14:textId="77777777" w:rsidR="00E77BE0" w:rsidRDefault="00E77BE0"/>
    <w:sectPr w:rsidR="00E77BE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1D"/>
    <w:rsid w:val="002971DD"/>
    <w:rsid w:val="0043380E"/>
    <w:rsid w:val="00554902"/>
    <w:rsid w:val="0056721D"/>
    <w:rsid w:val="005833A9"/>
    <w:rsid w:val="005A0B7E"/>
    <w:rsid w:val="007A2119"/>
    <w:rsid w:val="008B5E01"/>
    <w:rsid w:val="0091639B"/>
    <w:rsid w:val="00981ABC"/>
    <w:rsid w:val="009A3239"/>
    <w:rsid w:val="009F0F86"/>
    <w:rsid w:val="00AB459A"/>
    <w:rsid w:val="00C500BA"/>
    <w:rsid w:val="00D41877"/>
    <w:rsid w:val="00DB680D"/>
    <w:rsid w:val="00E77BE0"/>
    <w:rsid w:val="00F608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70EF"/>
  <w15:chartTrackingRefBased/>
  <w15:docId w15:val="{4528360A-70B5-4307-A5A4-51E60CB9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1D"/>
    <w:rPr>
      <w:rFonts w:eastAsiaTheme="majorEastAsia" w:cstheme="majorBidi"/>
      <w:color w:val="272727" w:themeColor="text1" w:themeTint="D8"/>
    </w:rPr>
  </w:style>
  <w:style w:type="paragraph" w:styleId="Title">
    <w:name w:val="Title"/>
    <w:basedOn w:val="Normal"/>
    <w:next w:val="Normal"/>
    <w:link w:val="TitleChar"/>
    <w:uiPriority w:val="10"/>
    <w:qFormat/>
    <w:rsid w:val="00567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1D"/>
    <w:pPr>
      <w:spacing w:before="160"/>
      <w:jc w:val="center"/>
    </w:pPr>
    <w:rPr>
      <w:i/>
      <w:iCs/>
      <w:color w:val="404040" w:themeColor="text1" w:themeTint="BF"/>
    </w:rPr>
  </w:style>
  <w:style w:type="character" w:customStyle="1" w:styleId="QuoteChar">
    <w:name w:val="Quote Char"/>
    <w:basedOn w:val="DefaultParagraphFont"/>
    <w:link w:val="Quote"/>
    <w:uiPriority w:val="29"/>
    <w:rsid w:val="0056721D"/>
    <w:rPr>
      <w:i/>
      <w:iCs/>
      <w:color w:val="404040" w:themeColor="text1" w:themeTint="BF"/>
    </w:rPr>
  </w:style>
  <w:style w:type="paragraph" w:styleId="ListParagraph">
    <w:name w:val="List Paragraph"/>
    <w:basedOn w:val="Normal"/>
    <w:uiPriority w:val="34"/>
    <w:qFormat/>
    <w:rsid w:val="0056721D"/>
    <w:pPr>
      <w:ind w:left="720"/>
      <w:contextualSpacing/>
    </w:pPr>
  </w:style>
  <w:style w:type="character" w:styleId="IntenseEmphasis">
    <w:name w:val="Intense Emphasis"/>
    <w:basedOn w:val="DefaultParagraphFont"/>
    <w:uiPriority w:val="21"/>
    <w:qFormat/>
    <w:rsid w:val="0056721D"/>
    <w:rPr>
      <w:i/>
      <w:iCs/>
      <w:color w:val="0F4761" w:themeColor="accent1" w:themeShade="BF"/>
    </w:rPr>
  </w:style>
  <w:style w:type="paragraph" w:styleId="IntenseQuote">
    <w:name w:val="Intense Quote"/>
    <w:basedOn w:val="Normal"/>
    <w:next w:val="Normal"/>
    <w:link w:val="IntenseQuoteChar"/>
    <w:uiPriority w:val="30"/>
    <w:qFormat/>
    <w:rsid w:val="00567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1D"/>
    <w:rPr>
      <w:i/>
      <w:iCs/>
      <w:color w:val="0F4761" w:themeColor="accent1" w:themeShade="BF"/>
    </w:rPr>
  </w:style>
  <w:style w:type="character" w:styleId="IntenseReference">
    <w:name w:val="Intense Reference"/>
    <w:basedOn w:val="DefaultParagraphFont"/>
    <w:uiPriority w:val="32"/>
    <w:qFormat/>
    <w:rsid w:val="0056721D"/>
    <w:rPr>
      <w:b/>
      <w:bCs/>
      <w:smallCaps/>
      <w:color w:val="0F4761" w:themeColor="accent1" w:themeShade="BF"/>
      <w:spacing w:val="5"/>
    </w:rPr>
  </w:style>
  <w:style w:type="character" w:styleId="CommentReference">
    <w:name w:val="annotation reference"/>
    <w:basedOn w:val="DefaultParagraphFont"/>
    <w:uiPriority w:val="99"/>
    <w:semiHidden/>
    <w:unhideWhenUsed/>
    <w:rsid w:val="0091639B"/>
    <w:rPr>
      <w:sz w:val="16"/>
      <w:szCs w:val="16"/>
    </w:rPr>
  </w:style>
  <w:style w:type="paragraph" w:styleId="CommentText">
    <w:name w:val="annotation text"/>
    <w:basedOn w:val="Normal"/>
    <w:link w:val="CommentTextChar"/>
    <w:uiPriority w:val="99"/>
    <w:semiHidden/>
    <w:unhideWhenUsed/>
    <w:rsid w:val="0091639B"/>
    <w:pPr>
      <w:spacing w:line="240" w:lineRule="auto"/>
    </w:pPr>
    <w:rPr>
      <w:sz w:val="20"/>
      <w:szCs w:val="20"/>
    </w:rPr>
  </w:style>
  <w:style w:type="character" w:customStyle="1" w:styleId="CommentTextChar">
    <w:name w:val="Comment Text Char"/>
    <w:basedOn w:val="DefaultParagraphFont"/>
    <w:link w:val="CommentText"/>
    <w:uiPriority w:val="99"/>
    <w:semiHidden/>
    <w:rsid w:val="0091639B"/>
    <w:rPr>
      <w:sz w:val="20"/>
      <w:szCs w:val="20"/>
    </w:rPr>
  </w:style>
  <w:style w:type="paragraph" w:styleId="CommentSubject">
    <w:name w:val="annotation subject"/>
    <w:basedOn w:val="CommentText"/>
    <w:next w:val="CommentText"/>
    <w:link w:val="CommentSubjectChar"/>
    <w:uiPriority w:val="99"/>
    <w:semiHidden/>
    <w:unhideWhenUsed/>
    <w:rsid w:val="0091639B"/>
    <w:rPr>
      <w:b/>
      <w:bCs/>
    </w:rPr>
  </w:style>
  <w:style w:type="character" w:customStyle="1" w:styleId="CommentSubjectChar">
    <w:name w:val="Comment Subject Char"/>
    <w:basedOn w:val="CommentTextChar"/>
    <w:link w:val="CommentSubject"/>
    <w:uiPriority w:val="99"/>
    <w:semiHidden/>
    <w:rsid w:val="0091639B"/>
    <w:rPr>
      <w:b/>
      <w:bCs/>
      <w:sz w:val="20"/>
      <w:szCs w:val="20"/>
    </w:rPr>
  </w:style>
  <w:style w:type="paragraph" w:styleId="NormalWeb">
    <w:name w:val="Normal (Web)"/>
    <w:basedOn w:val="Normal"/>
    <w:uiPriority w:val="99"/>
    <w:semiHidden/>
    <w:unhideWhenUsed/>
    <w:rsid w:val="008B5E0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2245</Words>
  <Characters>1280</Characters>
  <Application>Microsoft Office Word</Application>
  <DocSecurity>0</DocSecurity>
  <Lines>10</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Katažina Narvoiš</dc:creator>
  <cp:keywords/>
  <dc:description/>
  <cp:lastModifiedBy>Andželika Lipska</cp:lastModifiedBy>
  <cp:revision>3</cp:revision>
  <dcterms:created xsi:type="dcterms:W3CDTF">2026-08-26T07:54:00Z</dcterms:created>
  <dcterms:modified xsi:type="dcterms:W3CDTF">2026-08-27T08:35:00Z</dcterms:modified>
</cp:coreProperties>
</file>